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905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tabs>
          <w:tab w:val="center" w:pos="4961"/>
          <w:tab w:val="right" w:pos="9923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 июля </w:t>
      </w:r>
      <w:r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 ч. 1 ст. 15.6 Кодекса Российской Федерации об административных правонарушениях,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должностного лица – директора ООО «КВАНТ» </w:t>
      </w:r>
      <w:r>
        <w:rPr>
          <w:rFonts w:ascii="Times New Roman" w:eastAsia="Times New Roman" w:hAnsi="Times New Roman" w:cs="Times New Roman"/>
          <w:sz w:val="28"/>
          <w:szCs w:val="28"/>
        </w:rPr>
        <w:t>Асаёнок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Николаевича, </w:t>
      </w:r>
      <w:r>
        <w:rPr>
          <w:rStyle w:val="cat-PassportDatagrp-3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4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3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юридического лица: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с. Угут, ул.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>, 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Асаёнок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«КВАНТ»</w:t>
      </w:r>
      <w:r>
        <w:rPr>
          <w:rFonts w:ascii="Times New Roman" w:eastAsia="Times New Roman" w:hAnsi="Times New Roman" w:cs="Times New Roman"/>
          <w:sz w:val="28"/>
          <w:szCs w:val="28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с. Угут, ул.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>, 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 в установленный законодательством о налогах и сборах срок в налоговой орган (не позднее 24:00 01.04.2024 года, период совершения административного правонарушения: с 02.04.2024 г. по 01.04.2025 г.) бухгалтерскую отчетность за 12 месяцев 2023 года, чем нарушил срок, установленный п. 5.1 ч. 1 ст. 23 Налогового кодекса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Асаёнок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ративном правонарушении, предусмотренном ч.1 ст. 15.6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Асаёнок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Асаёнок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Д.Н., п</w:t>
      </w:r>
      <w:r>
        <w:rPr>
          <w:rFonts w:ascii="Times New Roman" w:eastAsia="Times New Roman" w:hAnsi="Times New Roman" w:cs="Times New Roman"/>
          <w:sz w:val="28"/>
          <w:szCs w:val="28"/>
        </w:rPr>
        <w:t>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данной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>
        <w:rPr>
          <w:rFonts w:ascii="Times New Roman" w:eastAsia="Times New Roman" w:hAnsi="Times New Roman" w:cs="Times New Roman"/>
          <w:sz w:val="28"/>
          <w:szCs w:val="28"/>
        </w:rPr>
        <w:t>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Подпунктом 5.1 п. 1 ст. 23 Налогового кодекса Российской Федерации (далее - НК РФ) предусмотрена обязанность налогоплательщиков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06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положениям Федерального закона "О бухгалтерском учете" (в редакции Федерального закона от 28 ноября 2018 г. N 444-ФЗ), начиная с отчетности за 2019 год, обязательный экземпляр годовой бухгалтерской отчетности представляется в налоговый орган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утвержденным ФНС России.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5 ст. 18 Федерального закона от 06.12.2011 г. N 402-ФЗ (в -редакции Федерального закона от 28 ноября 2018 г. N 444-ФЗ)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годом. В 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 дня, следующего за днем внесения исправления в бухгалтерскую (финансовую) отчетность либо за днем утверждения годовой бухгалтерской (финансовой) отчетности, если, федеральными законами и (или) учредительными документами экономического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субъекта предусмотрено утверждение бухгалтерской (финансовой) отчетности экономического субъекта.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Перечень организаций, освобожденных от представления обязательного экземпляра отчетности установлен ч. 4 ст. 18 Федерального закона от 06.12.2011 г. N 402-ФЗ, в него включены: 1) организации бюджетной сферы; 2) Центральный банк Российской Федерации; 3) религиозные организации; 4) организации, представляющие бухгалтерскую (финансовую) отчетность в Центральный банк Российской Федерации; 5)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 6) организации в случаях, установленных Правительством Российской Федерации (например, организации, включенные в перечень резидентов, утвержденный федеральным органом исполнительной власти, уполномоченным по контролю и надзору в области налогов и сборов, в соответствии с частью 4.2 статьи 19 Федерального закона "О валютном регулировании и валютном контроле" согласно -постановлению Правительства Российской Федерации от 22.01.2020 г. N 35).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Асаёнок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подтверждены совокупностью доказательств, а именно: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86172413700216300002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05.06.2024 </w:t>
      </w:r>
      <w:r>
        <w:rPr>
          <w:rFonts w:ascii="Times New Roman" w:eastAsia="Times New Roman" w:hAnsi="Times New Roman" w:cs="Times New Roman"/>
          <w:sz w:val="28"/>
          <w:szCs w:val="28"/>
        </w:rPr>
        <w:t>года в котором изложено существо 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месте и времени составления протокола об административном правонарушении, копиями почтовых реестров, отчетом об отслеживании отправления с почтовым идентификатором, справкой об отсутствии декларации к установленному сроку, выпиской из ЕГРЮЛ.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Асаёнок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15.6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Из выписки ЕГРЮЛ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Асаёнок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казан в качестве лица, имеющем право действовать без доверенности от имени юридического лица.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Асаёнок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Асаёнок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>ранее уже привлекался к административной ответственности, предусмотренной главой 15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Асаёнок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Асаёнок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давности, установленный ст. 4.5 КоАП РФ для привлечения к административной ответственности, на момент рассмотрения дела судом не истек. Оснований для применения положений статьи 2.9 КоАП РФ не имеется.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применения положения ст. 4.1.1 КоАП РФ не имеется.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Асаёнок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</w:t>
      </w:r>
      <w:r>
        <w:rPr>
          <w:rFonts w:ascii="Times New Roman" w:eastAsia="Times New Roman" w:hAnsi="Times New Roman" w:cs="Times New Roman"/>
          <w:sz w:val="28"/>
          <w:szCs w:val="28"/>
        </w:rPr>
        <w:t>, его имущественное положение.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мировой судья</w:t>
      </w:r>
    </w:p>
    <w:p>
      <w:pPr>
        <w:spacing w:before="5" w:after="0" w:line="317" w:lineRule="atLeast"/>
        <w:ind w:left="5" w:right="29" w:firstLine="70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Должностное лицо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ООО «КВАНТ» </w:t>
      </w:r>
      <w:r>
        <w:rPr>
          <w:rFonts w:ascii="Times New Roman" w:eastAsia="Times New Roman" w:hAnsi="Times New Roman" w:cs="Times New Roman"/>
          <w:sz w:val="28"/>
          <w:szCs w:val="28"/>
        </w:rPr>
        <w:t>Асаёнок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Николаевича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0412365400135009052415118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Белый Яр,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Совхозная,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2rplc-8">
    <w:name w:val="cat-PassportData grp-32 rplc-8"/>
    <w:basedOn w:val="DefaultParagraphFont"/>
  </w:style>
  <w:style w:type="character" w:customStyle="1" w:styleId="cat-UserDefinedgrp-45rplc-10">
    <w:name w:val="cat-UserDefined grp-45 rplc-10"/>
    <w:basedOn w:val="DefaultParagraphFont"/>
  </w:style>
  <w:style w:type="character" w:customStyle="1" w:styleId="cat-PassportDatagrp-33rplc-13">
    <w:name w:val="cat-PassportData grp-33 rplc-13"/>
    <w:basedOn w:val="DefaultParagraphFont"/>
  </w:style>
  <w:style w:type="character" w:customStyle="1" w:styleId="cat-UserDefinedgrp-43rplc-18">
    <w:name w:val="cat-UserDefined grp-43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